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9879" w14:textId="4657E634" w:rsidR="00BB6568" w:rsidRPr="00B96293" w:rsidRDefault="007542A5" w:rsidP="00CE514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</w:pPr>
      <w:r w:rsidRPr="00B9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الوثائق المطلوبة لاستكمال اجراءات </w:t>
      </w:r>
      <w:r w:rsidR="00F868C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اصدار </w:t>
      </w:r>
      <w:r w:rsidRPr="00B9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 الاسهم من خلال العرض العام</w:t>
      </w:r>
      <w:r w:rsidR="004E14C5" w:rsidRPr="00B9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 الموجه </w:t>
      </w:r>
      <w:r w:rsidR="006365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 للجمهور  أو /م</w:t>
      </w:r>
      <w:r w:rsidR="004E14C5" w:rsidRPr="00B9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ساهمي الشركة </w:t>
      </w:r>
    </w:p>
    <w:p w14:paraId="0BE4D5BB" w14:textId="64E826EC" w:rsidR="007542A5" w:rsidRPr="00B96293" w:rsidRDefault="007542A5" w:rsidP="007542A5">
      <w:pPr>
        <w:bidi/>
        <w:jc w:val="lowKashida"/>
        <w:rPr>
          <w:sz w:val="32"/>
          <w:szCs w:val="32"/>
          <w:rtl/>
          <w:lang w:bidi="ar-JO"/>
        </w:rPr>
      </w:pPr>
    </w:p>
    <w:p w14:paraId="2BFDBF49" w14:textId="3CAC77C7" w:rsidR="00CE514F" w:rsidRPr="00B96293" w:rsidRDefault="00CE514F" w:rsidP="004E14C5">
      <w:pPr>
        <w:numPr>
          <w:ilvl w:val="0"/>
          <w:numId w:val="2"/>
        </w:numPr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>نشر صيغة إعلان طرح الأسهم للاكتتاب في صحيفتين يوميتين محليتين مرتين على الأقل مع الإشارة بوضوح إلى رقم وتاريخ قرار مجلس المفوضين بالموافقة</w:t>
      </w:r>
      <w:r w:rsidRPr="00B96293">
        <w:rPr>
          <w:rFonts w:ascii="Sakkal Majalla" w:hAnsi="Sakkal Majalla" w:cs="Sakkal Majalla"/>
          <w:sz w:val="32"/>
          <w:szCs w:val="32"/>
          <w:rtl/>
          <w:lang w:eastAsia="ar-SA" w:bidi="ar-JO"/>
        </w:rPr>
        <w:t xml:space="preserve"> </w:t>
      </w: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>على تسجيل هذه الأسهم وذلك قبل مدة لا تقل عن سبعة أيام من التاريخ المحدد</w:t>
      </w:r>
      <w:r w:rsidRPr="00B96293">
        <w:rPr>
          <w:rFonts w:ascii="Sakkal Majalla" w:hAnsi="Sakkal Majalla" w:cs="Sakkal Majalla"/>
          <w:sz w:val="32"/>
          <w:szCs w:val="32"/>
          <w:lang w:eastAsia="ar-SA"/>
        </w:rPr>
        <w:t xml:space="preserve"> </w:t>
      </w: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>لبدء الاكتتاب أو تداول حقوق الاكتتاب (ان وجدت).</w:t>
      </w:r>
    </w:p>
    <w:p w14:paraId="40A01B87" w14:textId="334C829A" w:rsidR="00CE514F" w:rsidRPr="00B96293" w:rsidRDefault="00CE514F" w:rsidP="004E14C5">
      <w:pPr>
        <w:numPr>
          <w:ilvl w:val="0"/>
          <w:numId w:val="2"/>
        </w:num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تسديد رسوم التسجيل </w:t>
      </w:r>
      <w:r w:rsidR="00A72614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>المحددة بكتاب الموافقة</w:t>
      </w: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>.</w:t>
      </w:r>
    </w:p>
    <w:p w14:paraId="594CD2DF" w14:textId="12F73EFA" w:rsidR="00CE514F" w:rsidRPr="00B96293" w:rsidRDefault="00CE514F" w:rsidP="004E14C5">
      <w:pPr>
        <w:numPr>
          <w:ilvl w:val="0"/>
          <w:numId w:val="2"/>
        </w:num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تسديد رسوم نشرة الإصدار </w:t>
      </w:r>
      <w:r w:rsidR="00A72614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>المحددة بكتاب الموافقة</w:t>
      </w:r>
      <w:r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>.</w:t>
      </w:r>
    </w:p>
    <w:p w14:paraId="7342A421" w14:textId="77777777" w:rsidR="00CE514F" w:rsidRPr="00B96293" w:rsidRDefault="00CE514F" w:rsidP="004E14C5">
      <w:pPr>
        <w:numPr>
          <w:ilvl w:val="0"/>
          <w:numId w:val="2"/>
        </w:num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>إعلام الهيئة بعدد الاسهم التي تم تغطيتها وقيمتها والاعلان عن ذلك من خلال صحيفة يومية واحدة على الاقل حال الانتهاء من كافة اجراءات الاكتتاب في هذه الأسهم.</w:t>
      </w:r>
    </w:p>
    <w:p w14:paraId="5E9F6E23" w14:textId="10B8ADE7" w:rsidR="00CE514F" w:rsidRPr="00B96293" w:rsidRDefault="00CE514F" w:rsidP="004E14C5">
      <w:pPr>
        <w:numPr>
          <w:ilvl w:val="0"/>
          <w:numId w:val="2"/>
        </w:num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تزويد الهيئة بالوثائق التالية خلال </w:t>
      </w:r>
      <w:r w:rsidR="00A72614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المدة المحددة </w:t>
      </w:r>
      <w:r w:rsidR="004E14C5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بكتاب الموافقة على التسجيل </w:t>
      </w: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: - </w:t>
      </w:r>
    </w:p>
    <w:p w14:paraId="25512123" w14:textId="77777777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كتاب من البنك يبين قيمة الأسهم المكتتب بها. </w:t>
      </w:r>
    </w:p>
    <w:p w14:paraId="34710F30" w14:textId="77777777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rtl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عقد التأسيس والنظام الاساسي المعدل. </w:t>
      </w:r>
    </w:p>
    <w:p w14:paraId="7060653F" w14:textId="6E602E36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rtl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>شهادة تسجيل</w:t>
      </w:r>
      <w:r w:rsidR="004E14C5" w:rsidRPr="008170DE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 صادرة عن</w:t>
      </w: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 وزارة الصناعة والتجارة تبين راس المال المكتتب به والمدفوع. </w:t>
      </w:r>
    </w:p>
    <w:p w14:paraId="3D1926A9" w14:textId="77777777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صورة عن اعلانات العرض العام للأسهم عدد (4) واعلان نتائج الاكتتاب مع بيان تاريخ النشر. </w:t>
      </w:r>
    </w:p>
    <w:p w14:paraId="08ECF624" w14:textId="77777777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rtl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كتاب من مدقق الحسابات يبين رأس المال المكتتب به والمدفوع. </w:t>
      </w:r>
    </w:p>
    <w:p w14:paraId="05AB8744" w14:textId="3612B852" w:rsidR="00CE514F" w:rsidRPr="008170DE" w:rsidRDefault="00CE514F" w:rsidP="008170DE">
      <w:pPr>
        <w:pStyle w:val="ListParagraph"/>
        <w:numPr>
          <w:ilvl w:val="0"/>
          <w:numId w:val="3"/>
        </w:numPr>
        <w:bidi/>
        <w:spacing w:line="276" w:lineRule="auto"/>
        <w:ind w:left="540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8170DE">
        <w:rPr>
          <w:rFonts w:ascii="Sakkal Majalla" w:hAnsi="Sakkal Majalla" w:cs="Sakkal Majalla"/>
          <w:sz w:val="32"/>
          <w:szCs w:val="32"/>
          <w:rtl/>
          <w:lang w:eastAsia="ar-SA"/>
        </w:rPr>
        <w:t>ايصال دفع رسوم التسجيل</w:t>
      </w:r>
      <w:r w:rsidRPr="008170DE">
        <w:rPr>
          <w:rFonts w:ascii="Sakkal Majalla" w:hAnsi="Sakkal Majalla" w:cs="Sakkal Majalla"/>
          <w:sz w:val="32"/>
          <w:szCs w:val="32"/>
          <w:lang w:eastAsia="ar-SA"/>
        </w:rPr>
        <w:t xml:space="preserve"> </w:t>
      </w:r>
      <w:r w:rsidR="004E14C5" w:rsidRPr="008170DE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 </w:t>
      </w:r>
      <w:r w:rsidRPr="008170DE">
        <w:rPr>
          <w:rFonts w:ascii="Sakkal Majalla" w:hAnsi="Sakkal Majalla" w:cs="Sakkal Majalla" w:hint="cs"/>
          <w:sz w:val="32"/>
          <w:szCs w:val="32"/>
          <w:rtl/>
          <w:lang w:eastAsia="ar-SA" w:bidi="ar-JO"/>
        </w:rPr>
        <w:t>ورسوم النشرة.</w:t>
      </w:r>
    </w:p>
    <w:p w14:paraId="2070FA6C" w14:textId="3527386D" w:rsidR="00CE514F" w:rsidRPr="00B96293" w:rsidRDefault="00CE514F" w:rsidP="004E1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مراجعة مركز إيداع الأوراق المالية لاستكمال اجراءات الاصدار خلال </w:t>
      </w:r>
      <w:r w:rsidR="00895B16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المدة المحددة </w:t>
      </w:r>
      <w:r w:rsidR="004E14C5" w:rsidRPr="00B96293">
        <w:rPr>
          <w:rFonts w:ascii="Sakkal Majalla" w:hAnsi="Sakkal Majalla" w:cs="Sakkal Majalla" w:hint="cs"/>
          <w:sz w:val="32"/>
          <w:szCs w:val="32"/>
          <w:rtl/>
          <w:lang w:eastAsia="ar-SA"/>
        </w:rPr>
        <w:t xml:space="preserve">بكتاب الموافقة  على التسجيل </w:t>
      </w:r>
      <w:r w:rsidR="00636536">
        <w:rPr>
          <w:rFonts w:ascii="Sakkal Majalla" w:hAnsi="Sakkal Majalla" w:cs="Sakkal Majalla" w:hint="cs"/>
          <w:sz w:val="32"/>
          <w:szCs w:val="32"/>
          <w:rtl/>
          <w:lang w:eastAsia="ar-SA"/>
        </w:rPr>
        <w:t>.</w:t>
      </w:r>
    </w:p>
    <w:p w14:paraId="2943B5FC" w14:textId="77777777" w:rsidR="00CE514F" w:rsidRPr="00B96293" w:rsidRDefault="00CE514F" w:rsidP="004E14C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lang w:eastAsia="ar-SA"/>
        </w:rPr>
      </w:pPr>
      <w:r w:rsidRPr="00B96293">
        <w:rPr>
          <w:rFonts w:ascii="Sakkal Majalla" w:hAnsi="Sakkal Majalla" w:cs="Sakkal Majalla"/>
          <w:sz w:val="32"/>
          <w:szCs w:val="32"/>
          <w:rtl/>
          <w:lang w:eastAsia="ar-SA"/>
        </w:rPr>
        <w:t xml:space="preserve">مراجعة بورصة عمان لاستكمال الإجراءات لديهم خلال مدة (5) أيام عمل من تاريخ استكمال اجراءات الاصدار لدى مركز ايداع الاوراق المالية.  </w:t>
      </w:r>
    </w:p>
    <w:p w14:paraId="392A0A38" w14:textId="32D7E30A" w:rsidR="007542A5" w:rsidRDefault="007542A5" w:rsidP="007542A5">
      <w:pPr>
        <w:bidi/>
        <w:jc w:val="lowKashida"/>
        <w:rPr>
          <w:sz w:val="32"/>
          <w:szCs w:val="32"/>
          <w:rtl/>
          <w:lang w:bidi="ar-JO"/>
        </w:rPr>
      </w:pPr>
    </w:p>
    <w:sectPr w:rsidR="0075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C01"/>
    <w:multiLevelType w:val="hybridMultilevel"/>
    <w:tmpl w:val="A44A52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C023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E1FFD"/>
    <w:multiLevelType w:val="hybridMultilevel"/>
    <w:tmpl w:val="C0B6B3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FD5383"/>
    <w:multiLevelType w:val="hybridMultilevel"/>
    <w:tmpl w:val="AA74D8B6"/>
    <w:lvl w:ilvl="0" w:tplc="64D6FE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DC023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4"/>
    <w:rsid w:val="004E14C5"/>
    <w:rsid w:val="00636536"/>
    <w:rsid w:val="00705233"/>
    <w:rsid w:val="007542A5"/>
    <w:rsid w:val="008170DE"/>
    <w:rsid w:val="00895B16"/>
    <w:rsid w:val="00A72614"/>
    <w:rsid w:val="00B30784"/>
    <w:rsid w:val="00B96293"/>
    <w:rsid w:val="00BB6568"/>
    <w:rsid w:val="00CE514F"/>
    <w:rsid w:val="00F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FE37"/>
  <w15:chartTrackingRefBased/>
  <w15:docId w15:val="{8F19E8BD-3B13-454C-998A-CC6478F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barham</dc:creator>
  <cp:keywords/>
  <dc:description/>
  <cp:lastModifiedBy>Hussain Hammadneh</cp:lastModifiedBy>
  <cp:revision>2</cp:revision>
  <cp:lastPrinted>2024-11-26T08:14:00Z</cp:lastPrinted>
  <dcterms:created xsi:type="dcterms:W3CDTF">2024-11-26T10:49:00Z</dcterms:created>
  <dcterms:modified xsi:type="dcterms:W3CDTF">2024-11-26T10:49:00Z</dcterms:modified>
</cp:coreProperties>
</file>